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73C8" w14:textId="77777777" w:rsidR="000E00AB" w:rsidRPr="00AC762E" w:rsidRDefault="000E00AB" w:rsidP="00AC762E">
      <w:pPr>
        <w:pStyle w:val="Nagwek1"/>
        <w:spacing w:before="0" w:line="240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AC762E">
        <w:rPr>
          <w:rFonts w:ascii="Bookman Old Style" w:hAnsi="Bookman Old Style"/>
          <w:color w:val="000000" w:themeColor="text1"/>
          <w:sz w:val="22"/>
          <w:szCs w:val="22"/>
        </w:rPr>
        <w:t>O G Ł O S Z E N I E</w:t>
      </w:r>
    </w:p>
    <w:p w14:paraId="35F6A81B" w14:textId="77777777" w:rsidR="000E00AB" w:rsidRPr="00AC762E" w:rsidRDefault="000E00AB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529BF5BD" w14:textId="77777777" w:rsidR="000E00AB" w:rsidRPr="00AC762E" w:rsidRDefault="000E00AB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Działając w oparciu o przepisy art. 16 ustawy z dnia 29 stycznia 2004 r. o Inspekcji Weterynaryjnej Powiatowy Lekarz Weterynarii w Gostyniu informuje o możliwości składania zgłoszeń do realiz</w:t>
      </w:r>
      <w:r w:rsidR="00CF5E27" w:rsidRPr="00AC762E">
        <w:rPr>
          <w:rFonts w:ascii="Bookman Old Style" w:hAnsi="Bookman Old Style"/>
          <w:color w:val="000000" w:themeColor="text1"/>
        </w:rPr>
        <w:t xml:space="preserve">acji niżej wymienionych zadań w </w:t>
      </w:r>
      <w:r w:rsidRPr="00AC762E">
        <w:rPr>
          <w:rFonts w:ascii="Bookman Old Style" w:hAnsi="Bookman Old Style"/>
          <w:color w:val="000000" w:themeColor="text1"/>
        </w:rPr>
        <w:t>ramach</w:t>
      </w:r>
      <w:r w:rsidR="00CF5E27" w:rsidRPr="00AC762E">
        <w:rPr>
          <w:rFonts w:ascii="Bookman Old Style" w:hAnsi="Bookman Old Style"/>
          <w:color w:val="000000" w:themeColor="text1"/>
        </w:rPr>
        <w:t xml:space="preserve"> umowy - zlecenia</w:t>
      </w:r>
    </w:p>
    <w:p w14:paraId="442F3D02" w14:textId="77777777" w:rsidR="000E00AB" w:rsidRPr="00AC762E" w:rsidRDefault="000E00AB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63445E66" w14:textId="77777777" w:rsidR="00CF5E27" w:rsidRPr="00AC762E" w:rsidRDefault="000E00AB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b/>
          <w:color w:val="000000" w:themeColor="text1"/>
        </w:rPr>
        <w:t>Miejsce:</w:t>
      </w:r>
      <w:r w:rsidRPr="00AC762E">
        <w:rPr>
          <w:rFonts w:ascii="Bookman Old Style" w:hAnsi="Bookman Old Style"/>
          <w:color w:val="000000" w:themeColor="text1"/>
        </w:rPr>
        <w:t xml:space="preserve"> </w:t>
      </w:r>
    </w:p>
    <w:p w14:paraId="50E665BE" w14:textId="77777777" w:rsidR="000E00AB" w:rsidRPr="00AC762E" w:rsidRDefault="000E00AB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ubojnia świń, ubojnia bydła</w:t>
      </w:r>
      <w:r w:rsidR="00CF5E27" w:rsidRPr="00AC762E">
        <w:rPr>
          <w:rFonts w:ascii="Bookman Old Style" w:hAnsi="Bookman Old Style"/>
          <w:color w:val="000000" w:themeColor="text1"/>
        </w:rPr>
        <w:t xml:space="preserve"> - teren powiatu gostyńskiego (zgodnie z wyznaczeniem Powiatowego Lekarza Weterynarii w Gostyniu)</w:t>
      </w:r>
    </w:p>
    <w:p w14:paraId="31D9F913" w14:textId="77777777" w:rsidR="00125F59" w:rsidRPr="00AC762E" w:rsidRDefault="00125F59" w:rsidP="006778E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</w:p>
    <w:p w14:paraId="12351995" w14:textId="77777777" w:rsidR="000E00AB" w:rsidRPr="00AC762E" w:rsidRDefault="00A731A1" w:rsidP="006778E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AC762E">
        <w:rPr>
          <w:rFonts w:ascii="Bookman Old Style" w:hAnsi="Bookman Old Style"/>
          <w:b/>
          <w:color w:val="000000" w:themeColor="text1"/>
        </w:rPr>
        <w:t>Rodzaj zadań</w:t>
      </w:r>
      <w:r w:rsidR="007B415A" w:rsidRPr="00AC762E">
        <w:rPr>
          <w:rFonts w:ascii="Bookman Old Style" w:hAnsi="Bookman Old Style"/>
          <w:b/>
          <w:color w:val="000000" w:themeColor="text1"/>
        </w:rPr>
        <w:t xml:space="preserve"> – zakres czynności</w:t>
      </w:r>
      <w:r w:rsidR="000E00AB" w:rsidRPr="00AC762E">
        <w:rPr>
          <w:rFonts w:ascii="Bookman Old Style" w:hAnsi="Bookman Old Style"/>
          <w:b/>
          <w:color w:val="000000" w:themeColor="text1"/>
        </w:rPr>
        <w:t>:</w:t>
      </w:r>
    </w:p>
    <w:p w14:paraId="36F4DBFD" w14:textId="55F33097" w:rsidR="002E459F" w:rsidRPr="00AC762E" w:rsidRDefault="002E459F" w:rsidP="006778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 w:cs="Arial"/>
          <w:color w:val="000000" w:themeColor="text1"/>
        </w:rPr>
        <w:t>sprawowania nadzoru nad ubojem zwierząt gospodarskich kopytnych, drobiu,</w:t>
      </w:r>
      <w:r w:rsidRPr="00AC762E">
        <w:rPr>
          <w:rFonts w:ascii="Bookman Old Style" w:hAnsi="Bookman Old Style"/>
          <w:color w:val="000000" w:themeColor="text1"/>
        </w:rPr>
        <w:br/>
      </w:r>
      <w:r w:rsidRPr="00AC762E">
        <w:rPr>
          <w:rFonts w:ascii="Bookman Old Style" w:hAnsi="Bookman Old Style" w:cs="Arial"/>
          <w:color w:val="000000" w:themeColor="text1"/>
        </w:rPr>
        <w:t>zajęczaków i zwierząt dzikich utrz</w:t>
      </w:r>
      <w:r w:rsidR="0056497C" w:rsidRPr="00AC762E">
        <w:rPr>
          <w:rFonts w:ascii="Bookman Old Style" w:hAnsi="Bookman Old Style" w:cs="Arial"/>
          <w:color w:val="000000" w:themeColor="text1"/>
        </w:rPr>
        <w:t>ymywanych w warunkach fermowych</w:t>
      </w:r>
      <w:r w:rsidRPr="00AC762E">
        <w:rPr>
          <w:rFonts w:ascii="Bookman Old Style" w:hAnsi="Bookman Old Style"/>
          <w:color w:val="000000" w:themeColor="text1"/>
        </w:rPr>
        <w:br/>
      </w:r>
      <w:r w:rsidRPr="00AC762E">
        <w:rPr>
          <w:rFonts w:ascii="Bookman Old Style" w:hAnsi="Bookman Old Style" w:cs="Arial"/>
          <w:color w:val="000000" w:themeColor="text1"/>
        </w:rPr>
        <w:t>w tym badania dobrostanu</w:t>
      </w:r>
      <w:r w:rsidR="0056497C" w:rsidRPr="00AC762E">
        <w:rPr>
          <w:rFonts w:ascii="Bookman Old Style" w:hAnsi="Bookman Old Style"/>
          <w:color w:val="000000" w:themeColor="text1"/>
        </w:rPr>
        <w:t xml:space="preserve"> </w:t>
      </w:r>
      <w:r w:rsidRPr="00AC762E">
        <w:rPr>
          <w:rFonts w:ascii="Bookman Old Style" w:hAnsi="Bookman Old Style" w:cs="Arial"/>
          <w:color w:val="000000" w:themeColor="text1"/>
        </w:rPr>
        <w:t xml:space="preserve">zwierząt po ich przybyciu do rzeźni, badania </w:t>
      </w:r>
      <w:proofErr w:type="spellStart"/>
      <w:r w:rsidRPr="00AC762E">
        <w:rPr>
          <w:rFonts w:ascii="Bookman Old Style" w:hAnsi="Bookman Old Style" w:cs="Arial"/>
          <w:color w:val="000000" w:themeColor="text1"/>
        </w:rPr>
        <w:t>przedubojowego</w:t>
      </w:r>
      <w:proofErr w:type="spellEnd"/>
      <w:r w:rsidRPr="00AC762E">
        <w:rPr>
          <w:rFonts w:ascii="Bookman Old Style" w:hAnsi="Bookman Old Style" w:cs="Arial"/>
          <w:color w:val="000000" w:themeColor="text1"/>
        </w:rPr>
        <w:t xml:space="preserve"> i </w:t>
      </w:r>
      <w:proofErr w:type="spellStart"/>
      <w:r w:rsidRPr="00AC762E">
        <w:rPr>
          <w:rFonts w:ascii="Bookman Old Style" w:hAnsi="Bookman Old Style" w:cs="Arial"/>
          <w:color w:val="000000" w:themeColor="text1"/>
        </w:rPr>
        <w:t>poubojowego,oceny</w:t>
      </w:r>
      <w:proofErr w:type="spellEnd"/>
      <w:r w:rsidRPr="00AC762E">
        <w:rPr>
          <w:rFonts w:ascii="Bookman Old Style" w:hAnsi="Bookman Old Style" w:cs="Arial"/>
          <w:color w:val="000000" w:themeColor="text1"/>
        </w:rPr>
        <w:t xml:space="preserve"> mięsa i nadzoru nad przestrzeganiem </w:t>
      </w:r>
      <w:r w:rsidR="0056497C" w:rsidRPr="00AC762E">
        <w:rPr>
          <w:rFonts w:ascii="Bookman Old Style" w:hAnsi="Bookman Old Style" w:cs="Arial"/>
          <w:color w:val="000000" w:themeColor="text1"/>
        </w:rPr>
        <w:br/>
      </w:r>
      <w:r w:rsidRPr="00AC762E">
        <w:rPr>
          <w:rFonts w:ascii="Bookman Old Style" w:hAnsi="Bookman Old Style" w:cs="Arial"/>
          <w:color w:val="000000" w:themeColor="text1"/>
        </w:rPr>
        <w:t xml:space="preserve">w czasie uboju </w:t>
      </w:r>
      <w:proofErr w:type="spellStart"/>
      <w:r w:rsidRPr="00AC762E">
        <w:rPr>
          <w:rFonts w:ascii="Bookman Old Style" w:hAnsi="Bookman Old Style" w:cs="Arial"/>
          <w:color w:val="000000" w:themeColor="text1"/>
        </w:rPr>
        <w:t>przepisówo</w:t>
      </w:r>
      <w:proofErr w:type="spellEnd"/>
      <w:r w:rsidRPr="00AC762E">
        <w:rPr>
          <w:rFonts w:ascii="Bookman Old Style" w:hAnsi="Bookman Old Style" w:cs="Arial"/>
          <w:color w:val="000000" w:themeColor="text1"/>
        </w:rPr>
        <w:t xml:space="preserve"> ochronie zwierząt</w:t>
      </w:r>
    </w:p>
    <w:p w14:paraId="52ADD9B8" w14:textId="751B64BF" w:rsidR="003B4646" w:rsidRPr="00AC762E" w:rsidRDefault="00A44B8E" w:rsidP="006778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c</w:t>
      </w:r>
      <w:r w:rsidR="003B4646" w:rsidRPr="00AC762E">
        <w:rPr>
          <w:rFonts w:ascii="Bookman Old Style" w:hAnsi="Bookman Old Style"/>
          <w:color w:val="000000" w:themeColor="text1"/>
        </w:rPr>
        <w:t>zynności pomocnicze przy badaniu zwierząt rzewnych i mięsa</w:t>
      </w:r>
    </w:p>
    <w:p w14:paraId="6DE81EE7" w14:textId="77777777" w:rsidR="00BA026C" w:rsidRPr="00AC762E" w:rsidRDefault="00BA026C" w:rsidP="006778E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</w:p>
    <w:p w14:paraId="183A4ACF" w14:textId="77777777" w:rsidR="00BA026C" w:rsidRPr="00AC762E" w:rsidRDefault="00BA026C" w:rsidP="006778E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</w:p>
    <w:p w14:paraId="12AC54BE" w14:textId="7CF68431" w:rsidR="00BA026C" w:rsidRPr="00AC762E" w:rsidRDefault="00BA026C" w:rsidP="006778E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AC762E">
        <w:rPr>
          <w:rFonts w:ascii="Bookman Old Style" w:hAnsi="Bookman Old Style"/>
          <w:b/>
          <w:color w:val="000000" w:themeColor="text1"/>
        </w:rPr>
        <w:t>Wymagania konieczne:</w:t>
      </w:r>
    </w:p>
    <w:p w14:paraId="555999D4" w14:textId="3EA25CF3" w:rsidR="00BA026C" w:rsidRPr="00AC762E" w:rsidRDefault="00BA026C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wykształcenie wyższe weterynaryjne</w:t>
      </w:r>
    </w:p>
    <w:p w14:paraId="2AEFA6A0" w14:textId="130B96BC" w:rsidR="00BA026C" w:rsidRPr="00AC762E" w:rsidRDefault="00BA026C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wykształcenie techniczne weterynaryjne lub wyższe weterynaryjne (dla osób wykonujących czynności pomocnicze)</w:t>
      </w:r>
    </w:p>
    <w:p w14:paraId="264DD5B0" w14:textId="77777777" w:rsidR="00BA026C" w:rsidRPr="00AC762E" w:rsidRDefault="00BA026C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posiadanie prawa jazdy kategorii B</w:t>
      </w:r>
    </w:p>
    <w:p w14:paraId="530FA8B8" w14:textId="0AF177BB" w:rsidR="00BA026C" w:rsidRPr="00AC762E" w:rsidRDefault="00BA026C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umiejętność obsługi komputer</w:t>
      </w:r>
      <w:r w:rsidR="006778E2" w:rsidRPr="00AC762E">
        <w:rPr>
          <w:rFonts w:ascii="Bookman Old Style" w:hAnsi="Bookman Old Style"/>
          <w:bCs/>
          <w:color w:val="000000" w:themeColor="text1"/>
        </w:rPr>
        <w:t>a w środowisku Windows i Excel</w:t>
      </w:r>
    </w:p>
    <w:p w14:paraId="25CB8602" w14:textId="2A78CA30" w:rsidR="00C85E82" w:rsidRPr="00AC762E" w:rsidRDefault="00BA026C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znajomość polskich i uni</w:t>
      </w:r>
      <w:r w:rsidR="006778E2" w:rsidRPr="00AC762E">
        <w:rPr>
          <w:rFonts w:ascii="Bookman Old Style" w:hAnsi="Bookman Old Style"/>
          <w:bCs/>
          <w:color w:val="000000" w:themeColor="text1"/>
        </w:rPr>
        <w:t>jnych przepisów weterynaryjnych</w:t>
      </w:r>
    </w:p>
    <w:p w14:paraId="668F4242" w14:textId="77777777" w:rsidR="00C85E82" w:rsidRPr="00AC762E" w:rsidRDefault="00C85E82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p</w:t>
      </w:r>
      <w:r w:rsidR="00BA026C" w:rsidRPr="00AC762E">
        <w:rPr>
          <w:rFonts w:ascii="Bookman Old Style" w:hAnsi="Bookman Old Style"/>
          <w:bCs/>
          <w:color w:val="000000" w:themeColor="text1"/>
        </w:rPr>
        <w:t>osiadanie kwalifikacji:</w:t>
      </w:r>
    </w:p>
    <w:p w14:paraId="52D7A271" w14:textId="4634D5AB" w:rsidR="00BA026C" w:rsidRPr="00AC762E" w:rsidRDefault="008B6B13" w:rsidP="006778E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a</w:t>
      </w:r>
      <w:r w:rsidR="0056497C" w:rsidRPr="00AC762E">
        <w:rPr>
          <w:rFonts w:ascii="Bookman Old Style" w:hAnsi="Bookman Old Style"/>
          <w:bCs/>
          <w:color w:val="000000" w:themeColor="text1"/>
        </w:rPr>
        <w:t>d. 1</w:t>
      </w:r>
    </w:p>
    <w:p w14:paraId="30DD66DB" w14:textId="35142415" w:rsidR="0056497C" w:rsidRPr="00AC762E" w:rsidRDefault="006778E2" w:rsidP="006778E2">
      <w:pPr>
        <w:pStyle w:val="Akapitzlist"/>
        <w:spacing w:after="0" w:line="240" w:lineRule="auto"/>
        <w:ind w:left="1440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w</w:t>
      </w:r>
      <w:r w:rsidR="0056497C" w:rsidRPr="00AC762E">
        <w:rPr>
          <w:rFonts w:ascii="Bookman Old Style" w:hAnsi="Bookman Old Style"/>
          <w:bCs/>
          <w:color w:val="000000" w:themeColor="text1"/>
        </w:rPr>
        <w:t xml:space="preserve"> przypadku zgłoszeń do wyznaczenia z art. 16 ust. 1 pkt 1 lit. d-j i l ustawy o Inspekcji Weterynaryjnej, zgodnie z rozdziałem I załącznika I Rozporządzenia delegowanego Komisji (UE) 2019/624 z dnia 8 lutego 2019 r. dotyczące szczególnych przepisów w dziedzinie przeprowadzania kontroli urzędowych dotyczących produkcji mięsa oraz obszarów produkcyjnych </w:t>
      </w:r>
      <w:r w:rsidR="0056497C" w:rsidRPr="00AC762E">
        <w:rPr>
          <w:rFonts w:ascii="Bookman Old Style" w:hAnsi="Bookman Old Style"/>
          <w:bCs/>
          <w:color w:val="000000" w:themeColor="text1"/>
        </w:rPr>
        <w:br/>
        <w:t xml:space="preserve">i obszarów przejściowych w odniesieniu do żywych małży zgodnie </w:t>
      </w:r>
      <w:r w:rsidR="0056497C" w:rsidRPr="00AC762E">
        <w:rPr>
          <w:rFonts w:ascii="Bookman Old Style" w:hAnsi="Bookman Old Style"/>
          <w:bCs/>
          <w:color w:val="000000" w:themeColor="text1"/>
        </w:rPr>
        <w:br/>
        <w:t>z rozporządzeniem Parlamentu Europejskiego i Rady (UE) 201</w:t>
      </w:r>
      <w:r w:rsidRPr="00AC762E">
        <w:rPr>
          <w:rFonts w:ascii="Bookman Old Style" w:hAnsi="Bookman Old Style"/>
          <w:bCs/>
          <w:color w:val="000000" w:themeColor="text1"/>
        </w:rPr>
        <w:t>7/625</w:t>
      </w:r>
    </w:p>
    <w:p w14:paraId="1AA81E2E" w14:textId="39680658" w:rsidR="00C85E82" w:rsidRPr="00AC762E" w:rsidRDefault="008B6B13" w:rsidP="006778E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a</w:t>
      </w:r>
      <w:r w:rsidR="00BA026C" w:rsidRPr="00AC762E">
        <w:rPr>
          <w:rFonts w:ascii="Bookman Old Style" w:hAnsi="Bookman Old Style"/>
          <w:bCs/>
          <w:color w:val="000000" w:themeColor="text1"/>
        </w:rPr>
        <w:t>d. 2</w:t>
      </w:r>
    </w:p>
    <w:p w14:paraId="065E5B04" w14:textId="09133F3A" w:rsidR="00BA026C" w:rsidRPr="00AC762E" w:rsidRDefault="006778E2" w:rsidP="006778E2">
      <w:pPr>
        <w:pStyle w:val="Akapitzlist"/>
        <w:spacing w:after="0" w:line="240" w:lineRule="auto"/>
        <w:ind w:left="1440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w</w:t>
      </w:r>
      <w:r w:rsidR="00BA026C" w:rsidRPr="00AC762E">
        <w:rPr>
          <w:rFonts w:ascii="Bookman Old Style" w:hAnsi="Bookman Old Style"/>
          <w:bCs/>
          <w:color w:val="000000" w:themeColor="text1"/>
        </w:rPr>
        <w:t xml:space="preserve"> przypadku zgłoszeń do wyznaczenia w zakresie czynności o charakterze pomocniczym przy badaniu zwierząt rzeźnych i mięsa, zgodnie z rozdziałem II załącznika </w:t>
      </w:r>
      <w:r w:rsidRPr="00AC762E">
        <w:rPr>
          <w:rFonts w:ascii="Bookman Old Style" w:hAnsi="Bookman Old Style"/>
          <w:bCs/>
          <w:color w:val="000000" w:themeColor="text1"/>
        </w:rPr>
        <w:t>I</w:t>
      </w:r>
      <w:r w:rsidR="00BA026C" w:rsidRPr="00AC762E">
        <w:rPr>
          <w:rFonts w:ascii="Bookman Old Style" w:hAnsi="Bookman Old Style"/>
          <w:bCs/>
          <w:color w:val="000000" w:themeColor="text1"/>
        </w:rPr>
        <w:t>I Rozporządzenia delegowanego Komisji (UE) 2019/624</w:t>
      </w:r>
    </w:p>
    <w:p w14:paraId="36F2420B" w14:textId="426D3E8E" w:rsidR="004552EB" w:rsidRPr="00AC762E" w:rsidRDefault="00C85E82" w:rsidP="006778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hAnsi="Bookman Old Style"/>
          <w:bCs/>
          <w:color w:val="000000" w:themeColor="text1"/>
        </w:rPr>
        <w:t>p</w:t>
      </w:r>
      <w:r w:rsidR="00BA026C" w:rsidRPr="00AC762E">
        <w:rPr>
          <w:rFonts w:ascii="Bookman Old Style" w:hAnsi="Bookman Old Style"/>
          <w:bCs/>
          <w:color w:val="000000" w:themeColor="text1"/>
        </w:rPr>
        <w:t xml:space="preserve">ozytywna ocena z weryfikacji wiedzy dotyczącej zakresu wyznaczenia: </w:t>
      </w:r>
      <w:r w:rsidR="006778E2" w:rsidRPr="00AC762E">
        <w:rPr>
          <w:rFonts w:ascii="Bookman Old Style" w:hAnsi="Bookman Old Style"/>
          <w:bCs/>
          <w:color w:val="000000" w:themeColor="text1"/>
        </w:rPr>
        <w:br/>
      </w:r>
      <w:r w:rsidR="00BA026C" w:rsidRPr="00AC762E">
        <w:rPr>
          <w:rFonts w:ascii="Bookman Old Style" w:hAnsi="Bookman Old Style"/>
          <w:bCs/>
          <w:color w:val="000000" w:themeColor="text1"/>
        </w:rPr>
        <w:t>w przypadku osób po raz pierwszy ubiegających się o wyznaczenie w przypadku zgłoszeń do wyznaczenia z art. 16 ust. 1 pkt 1 lit. d-j i l ustawy o Inspekcji Weterynaryjnej zostanie przeprowadzony test sprawdzający wiedzę merytoryczną.</w:t>
      </w:r>
    </w:p>
    <w:p w14:paraId="6E5F756C" w14:textId="77777777" w:rsidR="00376DC0" w:rsidRPr="00AC762E" w:rsidRDefault="00376DC0" w:rsidP="006778E2">
      <w:pPr>
        <w:spacing w:after="0" w:line="240" w:lineRule="auto"/>
        <w:ind w:left="360"/>
        <w:jc w:val="both"/>
        <w:rPr>
          <w:rFonts w:ascii="Bookman Old Style" w:hAnsi="Bookman Old Style"/>
          <w:bCs/>
          <w:color w:val="000000" w:themeColor="text1"/>
        </w:rPr>
      </w:pPr>
    </w:p>
    <w:p w14:paraId="06DC6276" w14:textId="77777777" w:rsidR="004552EB" w:rsidRPr="00AC762E" w:rsidRDefault="004552EB" w:rsidP="006778E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/>
          <w:bCs/>
          <w:color w:val="000000" w:themeColor="text1"/>
          <w:u w:val="single"/>
          <w:lang w:eastAsia="pl-PL"/>
        </w:rPr>
        <w:t>Wymagane dokumenty i oświadczenia:</w:t>
      </w:r>
    </w:p>
    <w:p w14:paraId="4FBA00C3" w14:textId="14EBA6C7" w:rsidR="004552EB" w:rsidRPr="00AC762E" w:rsidRDefault="004552EB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kopie dokumentów potwierdzających wykształcenie</w:t>
      </w:r>
    </w:p>
    <w:p w14:paraId="2F69E2AE" w14:textId="36F056FB" w:rsidR="00A10579" w:rsidRPr="00AC762E" w:rsidRDefault="00A10579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zaświadczenie o prawie do wykonyw</w:t>
      </w:r>
      <w:r w:rsidR="006778E2"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ania zawodu lekarza weterynarii</w:t>
      </w:r>
    </w:p>
    <w:p w14:paraId="35CB1F71" w14:textId="77777777" w:rsidR="00A10579" w:rsidRPr="00AC762E" w:rsidRDefault="00A10579" w:rsidP="006778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aktualne zaświadczenie lekarskie o zdolności do wykonywania pracy na stanowisku: technik weterynarii</w:t>
      </w:r>
    </w:p>
    <w:p w14:paraId="4C821568" w14:textId="77777777" w:rsidR="00A10579" w:rsidRPr="00AC762E" w:rsidRDefault="00A10579" w:rsidP="006778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aktualne zaświadczenie lekarskie do celów sanitarno-epidemiologicznych</w:t>
      </w:r>
    </w:p>
    <w:p w14:paraId="5F32AAB1" w14:textId="18E56273" w:rsidR="00A10579" w:rsidRPr="00AC762E" w:rsidRDefault="00A10579" w:rsidP="006778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zaświadczenie o odbytym szkoleniu z BHP</w:t>
      </w:r>
    </w:p>
    <w:p w14:paraId="09C45D51" w14:textId="2EB48258" w:rsidR="004552EB" w:rsidRPr="00AC762E" w:rsidRDefault="004552EB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oświadczenie kandydata  o wyrażeniu zgody  na przetwarzanie danych osobowych do celów rekrutacji</w:t>
      </w:r>
    </w:p>
    <w:p w14:paraId="3B5A44A6" w14:textId="70CB28D3" w:rsidR="00A10579" w:rsidRPr="00AC762E" w:rsidRDefault="00A10579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lastRenderedPageBreak/>
        <w:t>oświadczenie o posiadaniu obywatelstwa polskiego</w:t>
      </w:r>
    </w:p>
    <w:p w14:paraId="4D3C9DF4" w14:textId="2800838C" w:rsidR="004552EB" w:rsidRPr="00AC762E" w:rsidRDefault="004552EB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oświadczenie kandydata o niekaralności za przestępstwo skarbowe popełnione umyślnie oraz o korzystaniu z pełni praw publicznych</w:t>
      </w:r>
    </w:p>
    <w:p w14:paraId="36C35D8A" w14:textId="3C273D3A" w:rsidR="00A10579" w:rsidRPr="00AC762E" w:rsidRDefault="00A10579" w:rsidP="006778E2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 xml:space="preserve">dokumenty potwierdzające odbycia 3 – miesięcznej praktyki w zakładzie prowadzącym działalność w zakresie uboju zwierząt rzeźnych wyznaczonym przez wojewódzkiego lekarza weterynarii – w przypadku nadzoru nad ubojem zwierząt rzeźnych, w tym badania </w:t>
      </w:r>
      <w:proofErr w:type="spellStart"/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przedubojowego</w:t>
      </w:r>
      <w:proofErr w:type="spellEnd"/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 xml:space="preserve"> i poubojowego, oceny mięsa i nadzoru nad przestrzeganiem przepisów o ochronie zwierząt w trakcie uboju oraz nadzoru nad rozbiorem, przetwórstwem lub przechowywaniem mięsa</w:t>
      </w:r>
    </w:p>
    <w:p w14:paraId="6C32BFB6" w14:textId="77777777" w:rsidR="00A10579" w:rsidRPr="00AC762E" w:rsidRDefault="00A10579" w:rsidP="006778E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prawidłowo wypełnione oświadczenie Zleceniobiorcy</w:t>
      </w:r>
    </w:p>
    <w:p w14:paraId="7C4135B2" w14:textId="3D45BE64" w:rsidR="004552EB" w:rsidRPr="00AC762E" w:rsidRDefault="004552EB" w:rsidP="006778E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bCs/>
          <w:color w:val="000000" w:themeColor="text1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 xml:space="preserve">prawidłowo wypełnione zgłoszenie wstępnej gotowości do podjęcia czynności </w:t>
      </w:r>
      <w:r w:rsidR="006778E2"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br/>
      </w: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z wyznaczenia, o których mowa w art. 16 ustawy o Inspekcji Weterynaryjnej</w:t>
      </w:r>
    </w:p>
    <w:p w14:paraId="2DDEC8DB" w14:textId="52574EA9" w:rsidR="00376DC0" w:rsidRPr="00AC762E" w:rsidRDefault="004552EB" w:rsidP="006778E2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Osoby, które były wyznaczone w tatach ubiegłych i złożyły  kopie</w:t>
      </w:r>
      <w:r w:rsidR="00AC762E"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 xml:space="preserve"> </w:t>
      </w:r>
      <w:r w:rsidRPr="00AC762E">
        <w:rPr>
          <w:rFonts w:ascii="Bookman Old Style" w:eastAsia="Times New Roman" w:hAnsi="Bookman Old Style" w:cs="Times New Roman"/>
          <w:bCs/>
          <w:color w:val="000000" w:themeColor="text1"/>
          <w:lang w:eastAsia="pl-PL"/>
        </w:rPr>
        <w:t>wymaganych  dokumentów i nadal są aktualne, nie muszą składać ich ponownie.</w:t>
      </w:r>
    </w:p>
    <w:p w14:paraId="7ED36913" w14:textId="77777777" w:rsidR="006778E2" w:rsidRPr="00AC762E" w:rsidRDefault="006778E2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37A5C8B0" w14:textId="77777777" w:rsidR="006778E2" w:rsidRPr="00AC762E" w:rsidRDefault="006778E2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19509733" w14:textId="77777777" w:rsidR="00376DC0" w:rsidRPr="00AC762E" w:rsidRDefault="00376DC0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>Wnioski o wyznaczenie dostępne są na stronie internetowej Powiatowego Inspektoratu Weterynarii w Gostyniu (</w:t>
      </w:r>
      <w:hyperlink r:id="rId7" w:history="1">
        <w:r w:rsidRPr="00AC762E">
          <w:rPr>
            <w:rStyle w:val="Hipercze"/>
            <w:rFonts w:ascii="Bookman Old Style" w:hAnsi="Bookman Old Style"/>
            <w:color w:val="000000" w:themeColor="text1"/>
          </w:rPr>
          <w:t>http://www.piwgostyn.pl/</w:t>
        </w:r>
      </w:hyperlink>
      <w:r w:rsidRPr="00AC762E">
        <w:rPr>
          <w:rFonts w:ascii="Bookman Old Style" w:hAnsi="Bookman Old Style"/>
          <w:color w:val="000000" w:themeColor="text1"/>
        </w:rPr>
        <w:t xml:space="preserve">) oraz w siedzibie PIW Gostyń. </w:t>
      </w:r>
      <w:r w:rsidRPr="00AC762E">
        <w:rPr>
          <w:rFonts w:ascii="Bookman Old Style" w:hAnsi="Bookman Old Style"/>
          <w:color w:val="000000" w:themeColor="text1"/>
        </w:rPr>
        <w:br/>
        <w:t xml:space="preserve">Osoby zainteresowane powinny złożyć ww. dokumentację w sekretariacie Powiatowego Inspektoratu Weterynarii w Gostyniu ul. Nad Kanią 136, od poniedziałku do piątku </w:t>
      </w:r>
      <w:r w:rsidRPr="00AC762E">
        <w:rPr>
          <w:rFonts w:ascii="Bookman Old Style" w:hAnsi="Bookman Old Style"/>
          <w:color w:val="000000" w:themeColor="text1"/>
        </w:rPr>
        <w:br/>
        <w:t>w godz. 7ºº-15ºº.</w:t>
      </w:r>
    </w:p>
    <w:p w14:paraId="743E690A" w14:textId="3EC3E556" w:rsidR="00376DC0" w:rsidRPr="00AC762E" w:rsidRDefault="00376DC0" w:rsidP="006778E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AC762E">
        <w:rPr>
          <w:rFonts w:ascii="Bookman Old Style" w:hAnsi="Bookman Old Style"/>
          <w:color w:val="000000" w:themeColor="text1"/>
        </w:rPr>
        <w:t xml:space="preserve">Wykonywanie zadań i czynności, o których mowa powyżej, następuje po zawarciu </w:t>
      </w:r>
      <w:r w:rsidRPr="00AC762E">
        <w:rPr>
          <w:rFonts w:ascii="Bookman Old Style" w:hAnsi="Bookman Old Style"/>
          <w:color w:val="000000" w:themeColor="text1"/>
        </w:rPr>
        <w:br/>
        <w:t xml:space="preserve">przez Powiatowego Lekarza Weterynarii w Gostyniu z osobą wyznaczoną stosownej </w:t>
      </w:r>
      <w:r w:rsidRPr="00AC762E">
        <w:rPr>
          <w:rFonts w:ascii="Bookman Old Style" w:hAnsi="Bookman Old Style"/>
          <w:color w:val="000000" w:themeColor="text1"/>
        </w:rPr>
        <w:br/>
        <w:t>umowy - zlecenie.</w:t>
      </w:r>
    </w:p>
    <w:p w14:paraId="19341DAE" w14:textId="77777777" w:rsidR="004552EB" w:rsidRPr="00AC762E" w:rsidRDefault="004552EB" w:rsidP="006778E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AC762E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 </w:t>
      </w:r>
    </w:p>
    <w:p w14:paraId="7F634C63" w14:textId="77777777" w:rsidR="004552EB" w:rsidRPr="00EA7389" w:rsidRDefault="004552EB" w:rsidP="00125F59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4552EB" w:rsidRPr="00EA7389" w:rsidSect="000E00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495"/>
    <w:multiLevelType w:val="multilevel"/>
    <w:tmpl w:val="DAB8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209"/>
    <w:multiLevelType w:val="multilevel"/>
    <w:tmpl w:val="A51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330FA"/>
    <w:multiLevelType w:val="multilevel"/>
    <w:tmpl w:val="5A5A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06096"/>
    <w:multiLevelType w:val="multilevel"/>
    <w:tmpl w:val="3346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E6DA1"/>
    <w:multiLevelType w:val="multilevel"/>
    <w:tmpl w:val="FB0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37A52"/>
    <w:multiLevelType w:val="hybridMultilevel"/>
    <w:tmpl w:val="772AF508"/>
    <w:lvl w:ilvl="0" w:tplc="0A6C444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F207E"/>
    <w:multiLevelType w:val="hybridMultilevel"/>
    <w:tmpl w:val="9910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339"/>
    <w:multiLevelType w:val="multilevel"/>
    <w:tmpl w:val="26A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124E4"/>
    <w:multiLevelType w:val="hybridMultilevel"/>
    <w:tmpl w:val="5A54D3B6"/>
    <w:lvl w:ilvl="0" w:tplc="50A894D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47B92"/>
    <w:multiLevelType w:val="hybridMultilevel"/>
    <w:tmpl w:val="3E24693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F51189"/>
    <w:multiLevelType w:val="multilevel"/>
    <w:tmpl w:val="C41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B66B6"/>
    <w:multiLevelType w:val="hybridMultilevel"/>
    <w:tmpl w:val="4CBC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145A7"/>
    <w:multiLevelType w:val="hybridMultilevel"/>
    <w:tmpl w:val="33A840B2"/>
    <w:lvl w:ilvl="0" w:tplc="7FA8E5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34430"/>
    <w:multiLevelType w:val="multilevel"/>
    <w:tmpl w:val="3FC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B1B56"/>
    <w:multiLevelType w:val="hybridMultilevel"/>
    <w:tmpl w:val="35BC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21E71"/>
    <w:multiLevelType w:val="multilevel"/>
    <w:tmpl w:val="3E1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96AB8"/>
    <w:multiLevelType w:val="hybridMultilevel"/>
    <w:tmpl w:val="B57602B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9A208CC"/>
    <w:multiLevelType w:val="hybridMultilevel"/>
    <w:tmpl w:val="794E1A9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6B68B3"/>
    <w:multiLevelType w:val="hybridMultilevel"/>
    <w:tmpl w:val="DC0A15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E0AE2"/>
    <w:multiLevelType w:val="multilevel"/>
    <w:tmpl w:val="76F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17"/>
  </w:num>
  <w:num w:numId="9">
    <w:abstractNumId w:val="1"/>
  </w:num>
  <w:num w:numId="10">
    <w:abstractNumId w:val="19"/>
  </w:num>
  <w:num w:numId="11">
    <w:abstractNumId w:val="13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5B"/>
    <w:rsid w:val="00052F3C"/>
    <w:rsid w:val="000E00AB"/>
    <w:rsid w:val="00125F59"/>
    <w:rsid w:val="00172ADB"/>
    <w:rsid w:val="001D2F26"/>
    <w:rsid w:val="002E459F"/>
    <w:rsid w:val="003048A7"/>
    <w:rsid w:val="00376DC0"/>
    <w:rsid w:val="003B4646"/>
    <w:rsid w:val="003D786A"/>
    <w:rsid w:val="004552EB"/>
    <w:rsid w:val="0049365B"/>
    <w:rsid w:val="004B70A4"/>
    <w:rsid w:val="00516459"/>
    <w:rsid w:val="0056497C"/>
    <w:rsid w:val="006778E2"/>
    <w:rsid w:val="00786C6D"/>
    <w:rsid w:val="007B415A"/>
    <w:rsid w:val="008B12C9"/>
    <w:rsid w:val="008B6B13"/>
    <w:rsid w:val="008F6AC3"/>
    <w:rsid w:val="00931169"/>
    <w:rsid w:val="00A10579"/>
    <w:rsid w:val="00A44B8E"/>
    <w:rsid w:val="00A731A1"/>
    <w:rsid w:val="00AC762E"/>
    <w:rsid w:val="00BA026C"/>
    <w:rsid w:val="00C85E82"/>
    <w:rsid w:val="00CF5E27"/>
    <w:rsid w:val="00EA7389"/>
    <w:rsid w:val="00F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D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1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45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1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45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wgost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3AC6-E639-4C78-818F-4B2C8E8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KSC01</dc:creator>
  <cp:lastModifiedBy>piotr.szalata@vica.pl</cp:lastModifiedBy>
  <cp:revision>3</cp:revision>
  <cp:lastPrinted>2022-08-08T07:32:00Z</cp:lastPrinted>
  <dcterms:created xsi:type="dcterms:W3CDTF">2023-03-20T07:45:00Z</dcterms:created>
  <dcterms:modified xsi:type="dcterms:W3CDTF">2024-01-17T09:22:00Z</dcterms:modified>
</cp:coreProperties>
</file>